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D77B" w14:textId="1CFC4CEA" w:rsidR="00DA6284" w:rsidRDefault="001673AF" w:rsidP="00DA6284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jc w:val="right"/>
        <w:rPr>
          <w:rFonts w:asciiTheme="minorHAnsi" w:hAnsiTheme="minorHAnsi"/>
          <w:b/>
          <w:i/>
          <w:sz w:val="22"/>
          <w:szCs w:val="22"/>
        </w:rPr>
      </w:pPr>
      <w:r w:rsidRPr="002A51DA">
        <w:rPr>
          <w:rFonts w:asciiTheme="minorHAnsi" w:hAnsiTheme="minorHAnsi"/>
          <w:b/>
          <w:i/>
          <w:sz w:val="22"/>
          <w:szCs w:val="22"/>
        </w:rPr>
        <w:t xml:space="preserve">Zał. nr 8 </w:t>
      </w:r>
      <w:r w:rsidR="00DA6284" w:rsidRPr="002A51DA">
        <w:rPr>
          <w:rFonts w:asciiTheme="minorHAnsi" w:hAnsiTheme="minorHAnsi"/>
          <w:b/>
          <w:i/>
          <w:sz w:val="22"/>
          <w:szCs w:val="22"/>
        </w:rPr>
        <w:t>do SIWZ</w:t>
      </w:r>
    </w:p>
    <w:p w14:paraId="6467A770" w14:textId="778F535E" w:rsidR="007102B9" w:rsidRPr="002A51DA" w:rsidRDefault="007102B9" w:rsidP="007102B9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jc w:val="lef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Modyfikacja z dnia 22.05.2018 r.</w:t>
      </w:r>
      <w:bookmarkStart w:id="0" w:name="_GoBack"/>
      <w:bookmarkEnd w:id="0"/>
    </w:p>
    <w:p w14:paraId="7665EB08" w14:textId="77777777" w:rsidR="001673AF" w:rsidRPr="002A51DA" w:rsidRDefault="001673AF" w:rsidP="00DA6284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jc w:val="right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14:paraId="197280F9" w14:textId="77777777" w:rsidR="00DA6284" w:rsidRPr="002A51DA" w:rsidRDefault="00DA6284" w:rsidP="001673AF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t>OPIS PRZEDMIOTU ZAMÓWIENIA</w:t>
      </w:r>
    </w:p>
    <w:p w14:paraId="58CA8A86" w14:textId="77777777" w:rsidR="00DA6284" w:rsidRPr="002A51DA" w:rsidRDefault="00DA6284" w:rsidP="00DA6284">
      <w:pPr>
        <w:tabs>
          <w:tab w:val="left" w:pos="334"/>
        </w:tabs>
        <w:spacing w:line="360" w:lineRule="auto"/>
        <w:ind w:right="20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6D312E1D" w14:textId="77777777" w:rsidR="00DA6284" w:rsidRPr="002A51DA" w:rsidRDefault="00DA6284" w:rsidP="00DF0530">
      <w:pPr>
        <w:pStyle w:val="Akapitzlist"/>
        <w:numPr>
          <w:ilvl w:val="0"/>
          <w:numId w:val="6"/>
        </w:numPr>
        <w:tabs>
          <w:tab w:val="left" w:pos="334"/>
        </w:tabs>
        <w:spacing w:line="360" w:lineRule="auto"/>
        <w:ind w:right="20"/>
        <w:jc w:val="both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 xml:space="preserve">Przedmiotem zamówienia jest świadczenie usługi ochrony osób i mienia Muzeum Archeologicznego i Etnograficznego w Łodzi w obiekcie usytuowanym w Łodzi  Plac Wolności 14 oraz obiekcie w miejscowości Sierpów gm. Ozorków (budynek magazynowy) </w:t>
      </w:r>
      <w:r w:rsidRPr="002A51DA">
        <w:rPr>
          <w:rFonts w:cs="Times New Roman"/>
          <w:color w:val="000000" w:themeColor="text1"/>
        </w:rPr>
        <w:br/>
        <w:t xml:space="preserve">w tym także monitoringu sygnałów drogą radiową z lokalnego systemu alarmowego w ww. obiektach. </w:t>
      </w:r>
    </w:p>
    <w:p w14:paraId="12C2FCE8" w14:textId="77777777" w:rsidR="00DA6284" w:rsidRPr="002A51DA" w:rsidRDefault="00DA6284" w:rsidP="00DA6284">
      <w:pPr>
        <w:tabs>
          <w:tab w:val="left" w:pos="334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5D6D192F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/>
        <w:jc w:val="center"/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</w:pPr>
      <w:r w:rsidRPr="002A51DA"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  <w:t xml:space="preserve">Obiekt w Łodzi na Placu Wolności 14 </w:t>
      </w:r>
      <w:r w:rsidRPr="002A51DA">
        <w:rPr>
          <w:rStyle w:val="Teksttreci3"/>
          <w:rFonts w:asciiTheme="minorHAnsi" w:eastAsia="Segoe UI" w:hAnsiTheme="minorHAnsi"/>
          <w:b/>
          <w:color w:val="000000" w:themeColor="text1"/>
          <w:sz w:val="22"/>
          <w:szCs w:val="22"/>
        </w:rPr>
        <w:t xml:space="preserve"> znajduje się w prowadzonej przez Wojewodę ewidencji </w:t>
      </w:r>
      <w:r w:rsidRPr="002A51DA"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  <w:t>obszarów, obiektów i</w:t>
      </w: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r w:rsidRPr="002A51DA">
        <w:rPr>
          <w:rStyle w:val="Teksttreci3"/>
          <w:rFonts w:asciiTheme="minorHAnsi" w:eastAsia="Segoe UI" w:hAnsiTheme="minorHAnsi"/>
          <w:b/>
          <w:color w:val="000000" w:themeColor="text1"/>
          <w:sz w:val="22"/>
          <w:szCs w:val="22"/>
        </w:rPr>
        <w:t xml:space="preserve">urządzeń podlegających obowiązkowej </w:t>
      </w:r>
      <w:r w:rsidRPr="002A51DA"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  <w:t>ochronie.</w:t>
      </w:r>
    </w:p>
    <w:p w14:paraId="3D6C1629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/>
        <w:jc w:val="center"/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</w:pPr>
    </w:p>
    <w:p w14:paraId="769B06EC" w14:textId="05C61B59" w:rsidR="00DA6284" w:rsidRPr="002A51DA" w:rsidRDefault="00DA6284" w:rsidP="00DA6284">
      <w:pPr>
        <w:pStyle w:val="Standard"/>
        <w:tabs>
          <w:tab w:val="left" w:pos="567"/>
        </w:tabs>
        <w:spacing w:line="360" w:lineRule="auto"/>
        <w:ind w:left="567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Budynek magazynowy w Sierpowie </w:t>
      </w:r>
      <w:r w:rsidRPr="002A51DA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nie jest objęty ochroną obowiązkową</w:t>
      </w:r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 podstawie art. 5 ustawy z dnia 22 sierpnia 1997 roku o ochronie osób i mienia </w:t>
      </w:r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hyperlink r:id="rId9" w:history="1">
        <w:r w:rsidR="006B6EAE" w:rsidRPr="006B6EAE">
          <w:rPr>
            <w:rStyle w:val="Hipercze"/>
            <w:rFonts w:asciiTheme="minorHAnsi" w:hAnsiTheme="minorHAnsi"/>
            <w:b/>
            <w:color w:val="000000" w:themeColor="text1"/>
            <w:sz w:val="22"/>
            <w:szCs w:val="22"/>
          </w:rPr>
          <w:t>Dz.U. 2018 poz. 650</w:t>
        </w:r>
      </w:hyperlink>
      <w:r w:rsidRPr="006B6EAE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14:paraId="34657862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Ochrona budynku magazynowego realizowana jest na podstawie § 27 Rozporządzenia Ministra Kultury i Dziedzictwa Narodowego z dnia 2 września 2014 roku w sprawie zabezpieczenia zbiorów w muzeach przed pożarem, kradzieżą </w:t>
      </w: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br/>
        <w:t xml:space="preserve">i innym niebezpieczeństwem grożącym zniszczeniem lub utratą zbiorów </w:t>
      </w: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br/>
        <w:t>(Dz.U. 229 poz. 1240).</w:t>
      </w:r>
    </w:p>
    <w:p w14:paraId="33C809C4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14:paraId="1C2B6698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 w:hanging="709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1.1.      Ochronę należy realizować poprzez utworzone posterunki i eksploatację elektronicznych urządzeń </w:t>
      </w:r>
      <w:r w:rsidRPr="002A51DA">
        <w:rPr>
          <w:rStyle w:val="Teksttreci3"/>
          <w:rFonts w:asciiTheme="minorHAnsi" w:eastAsia="Courier New" w:hAnsiTheme="minorHAnsi"/>
          <w:color w:val="000000" w:themeColor="text1"/>
          <w:sz w:val="22"/>
          <w:szCs w:val="22"/>
        </w:rPr>
        <w:t xml:space="preserve">i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systemów alarmowych:</w:t>
      </w:r>
    </w:p>
    <w:p w14:paraId="480B8626" w14:textId="77777777" w:rsidR="00DA6284" w:rsidRPr="002A51DA" w:rsidRDefault="00DA6284" w:rsidP="00DA6284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jeden posterunek stacjonarny, całodobowy, dwuzmianowy,  jednoosobowy, realizujący zadania ochronne w systemie zmianowym 7.00- 19.00 i 19.00-7.00,w tym obsługa centrali telefonicznej typu CMT SLICAM, w obiekcie usytuowanym przy Placu Wolności 14,</w:t>
      </w:r>
    </w:p>
    <w:p w14:paraId="69880CF6" w14:textId="77777777" w:rsidR="003939B5" w:rsidRDefault="00DA6284" w:rsidP="003939B5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567" w:hanging="567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jeden posterunek obchodowy, </w:t>
      </w:r>
      <w:r w:rsidR="00D76D99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całodobowy, dwuzmianowy,  jednoosobowy,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realizujący zadania ochronne</w:t>
      </w:r>
      <w:r w:rsidR="00D76D99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systemie zmianowym 7.00- 19.00 i 19.00-7.00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, w obiekc</w:t>
      </w:r>
      <w:r w:rsidR="00A21E85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ie usytuowanym przy p</w:t>
      </w:r>
      <w:r w:rsidR="00D76D99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lacu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Wolności 14,</w:t>
      </w:r>
    </w:p>
    <w:p w14:paraId="5530307E" w14:textId="6033B749" w:rsidR="003939B5" w:rsidRPr="003939B5" w:rsidRDefault="003939B5" w:rsidP="003939B5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567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3939B5">
        <w:rPr>
          <w:rFonts w:asciiTheme="minorHAnsi" w:hAnsiTheme="minorHAnsi" w:cs="Times New Roman"/>
          <w:color w:val="000000" w:themeColor="text1"/>
          <w:sz w:val="22"/>
          <w:szCs w:val="22"/>
        </w:rPr>
        <w:t>jeden posterunek stacjonarny, jednoosobowy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pełniący służbę w dni robocze </w:t>
      </w:r>
      <w:r w:rsidRPr="003939B5">
        <w:rPr>
          <w:rFonts w:asciiTheme="minorHAnsi" w:hAnsiTheme="minorHAnsi" w:cs="Times New Roman"/>
          <w:color w:val="000000" w:themeColor="text1"/>
          <w:sz w:val="22"/>
          <w:szCs w:val="22"/>
        </w:rPr>
        <w:t>w godzinach 7.30- 16.30 ( poniedziałek - piątek), w obiekcie usytuowanym przy placu Wolności 14,</w:t>
      </w:r>
    </w:p>
    <w:p w14:paraId="53C55042" w14:textId="465B0527" w:rsidR="00DA6284" w:rsidRPr="002A51DA" w:rsidRDefault="00DA6284" w:rsidP="00DA6284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567" w:right="20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miesiącu maju (jednorazowo) podczas uczestniczenia MAiE w imprezie kulturalnej pn.: „Noc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Muzeów” od godz. 17:00 w dniu rozpoczęcia imprezy do godz.1:00 dnia następnego, zapewnienie ochrony obiektu pr</w:t>
      </w:r>
      <w:r w:rsidR="005C15C2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zy p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lacu Wolności 14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Łodzi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przez c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o najmniej 7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pracowników ochrony,</w:t>
      </w:r>
    </w:p>
    <w:p w14:paraId="53A4CB58" w14:textId="77777777" w:rsidR="00DA6284" w:rsidRPr="002A51DA" w:rsidRDefault="00DA6284" w:rsidP="00DA6284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567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ochrona obiektu (budynek magazynowy) w Sierpowie gm. Ozorków poprzez wykorzystanie istniejącego elektronicznego systemu zabezpieczeń (System Sygnalizacji Włamania i Napadu obsługiwany przez centralę alarmową SATEL CA-10 LCD),</w:t>
      </w:r>
    </w:p>
    <w:p w14:paraId="7419C0DD" w14:textId="77777777" w:rsidR="00DA6284" w:rsidRPr="002A51DA" w:rsidRDefault="00DA6284" w:rsidP="00DA6284">
      <w:pPr>
        <w:numPr>
          <w:ilvl w:val="0"/>
          <w:numId w:val="1"/>
        </w:numPr>
        <w:tabs>
          <w:tab w:val="left" w:pos="-1418"/>
          <w:tab w:val="left" w:pos="0"/>
          <w:tab w:val="left" w:pos="567"/>
        </w:tabs>
        <w:spacing w:line="360" w:lineRule="auto"/>
        <w:ind w:left="567" w:right="86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wykorzystanie grupy interwencyjnej do likwidacji zagrożeń, o których informację uzyskano drogą elektroniczną w obiektach usytuowanych w Łodzi przy Placu Wolności 14 oraz w Sierpowie gm. Ozorków.</w:t>
      </w:r>
    </w:p>
    <w:p w14:paraId="1B08CC95" w14:textId="77777777" w:rsidR="00DA6284" w:rsidRPr="002A51DA" w:rsidRDefault="00DA6284" w:rsidP="00DA6284">
      <w:pPr>
        <w:numPr>
          <w:ilvl w:val="0"/>
          <w:numId w:val="1"/>
        </w:numPr>
        <w:tabs>
          <w:tab w:val="left" w:pos="-1418"/>
          <w:tab w:val="left" w:pos="0"/>
          <w:tab w:val="left" w:pos="567"/>
        </w:tabs>
        <w:spacing w:line="360" w:lineRule="auto"/>
        <w:ind w:left="567" w:right="86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Wykonawca zobowiązuje się do czynnego uczestnictwa w realizacji przedsięwzięć związanych z opracowaniem i wdrożeniem procedur dotyczących bezpieczeństwa chronionych obiektów.</w:t>
      </w:r>
    </w:p>
    <w:p w14:paraId="3B9D31FE" w14:textId="77777777" w:rsidR="00DA6284" w:rsidRPr="002A51DA" w:rsidRDefault="00DA6284" w:rsidP="00DA6284">
      <w:pPr>
        <w:tabs>
          <w:tab w:val="left" w:pos="671"/>
          <w:tab w:val="left" w:pos="1134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4657F9AA" w14:textId="310EC389" w:rsidR="00820B68" w:rsidRPr="002A51DA" w:rsidRDefault="00DA6284" w:rsidP="00A55090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ponadto zobowiązany jest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w szczególności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do:</w:t>
      </w:r>
    </w:p>
    <w:p w14:paraId="25B4B044" w14:textId="50F698D4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ochronę osób pracujących i przebywających w wymienionym obiekcie, ochrony ww. obiektów i znajdującego się w nich mienia przed kradzieżą i dewastacją,</w:t>
      </w:r>
    </w:p>
    <w:p w14:paraId="1FDAD7A1" w14:textId="77777777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niedopuszczenia do zakłócenia porządku wewnętrznego, a w razie jego wystąpienia natychmiastowej likwidacji ich źródła,</w:t>
      </w:r>
    </w:p>
    <w:p w14:paraId="298EF46F" w14:textId="387698BD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zapewnienia całodobowego nadzoru i kontroli nad służbą ochrony, bycia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 xml:space="preserve">w gotowości do podjęcia interwencji przez Grupę Interwencyjną w czasie </w:t>
      </w:r>
      <w:r w:rsidR="002A51DA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1</w:t>
      </w:r>
      <w:r w:rsidR="003076C1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5 minut </w:t>
      </w: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r w:rsidR="003076C1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                   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przypadku obiektów przy Placu Wolności 14 w Łodzi,  </w:t>
      </w:r>
      <w:r w:rsidR="002A51DA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15</w:t>
      </w:r>
      <w:r w:rsidR="003076C1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minut</w:t>
      </w:r>
      <w:r w:rsidR="003076C1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przypadku obiektu w Sierpowie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,</w:t>
      </w:r>
    </w:p>
    <w:p w14:paraId="6C4421F6" w14:textId="77777777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wzmocnienia ochrony obiektów poprzez zorganizowanie dodatkowych posterunków z zadaniem usuwania zagrożeń, których neutralizacja przekracza możliwości ochrony obiektu,</w:t>
      </w:r>
    </w:p>
    <w:p w14:paraId="0CD7B9D4" w14:textId="62AE89F5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kontroli ruchu osobowego i pojazdów n</w:t>
      </w:r>
      <w:r w:rsidR="00020769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a terenie obiektu w Łodzi przy p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lacu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Wolności 14,</w:t>
      </w:r>
    </w:p>
    <w:p w14:paraId="1CE319AC" w14:textId="77777777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przyjmowanie, wydawanie i ewidencja kluczy</w:t>
      </w:r>
    </w:p>
    <w:p w14:paraId="2C432A28" w14:textId="4F5CAF2E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pomocy osobom z niepełnosprawnościami</w:t>
      </w:r>
    </w:p>
    <w:p w14:paraId="68C48B90" w14:textId="77777777" w:rsidR="00820B68" w:rsidRPr="002A51DA" w:rsidRDefault="00820B68" w:rsidP="00820B68">
      <w:p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43A9C798" w14:textId="722135F4" w:rsidR="00820B68" w:rsidRPr="002A51DA" w:rsidRDefault="00820B68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Szczegółowy zakres obowiązków dla pracowników ochrony zostanie opracowany przez Zamawiającego na podstawie planu ochrony obiektu i aktów prawnych (wskazanych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 pkt 1.4 i 1.5) normujących działalność ochranianej placówki muzealnej</w:t>
      </w:r>
    </w:p>
    <w:p w14:paraId="3ABF1AA4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Zamawiający wymaga by usługę realizowano zgodnie z wymogami ustawy</w:t>
      </w:r>
    </w:p>
    <w:p w14:paraId="506DC7BD" w14:textId="10304E1E" w:rsidR="00DA6284" w:rsidRPr="002A51DA" w:rsidRDefault="00DA6284" w:rsidP="00DA6284">
      <w:pPr>
        <w:tabs>
          <w:tab w:val="left" w:pos="709"/>
          <w:tab w:val="left" w:pos="1062"/>
        </w:tabs>
        <w:spacing w:line="360" w:lineRule="auto"/>
        <w:ind w:left="709" w:right="20" w:hanging="709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 o ochronie osób i mienia z dnia 22 sierpnia 1997 r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. (</w:t>
      </w:r>
      <w:hyperlink r:id="rId10" w:history="1">
        <w:r w:rsidR="00040371" w:rsidRPr="00040371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Dz.U. 2018 poz. 650</w:t>
        </w:r>
      </w:hyperlink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).</w:t>
      </w:r>
    </w:p>
    <w:p w14:paraId="1E94866A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 xml:space="preserve">Wykonawca oświadcza, że realizacja zamówienia będzie następowała zgodnie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z wymogami zapisów:</w:t>
      </w:r>
    </w:p>
    <w:p w14:paraId="42F54170" w14:textId="50F5AF74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Ustawy z dnia 29 sierpnia 1997 r. o ochronie dany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ch osobowych </w:t>
      </w:r>
      <w:r w:rsidR="00040371" w:rsidRPr="00040371">
        <w:rPr>
          <w:rFonts w:asciiTheme="minorHAnsi" w:eastAsia="Times New Roman" w:hAnsiTheme="minorHAnsi" w:cs="Times New Roman"/>
          <w:sz w:val="22"/>
          <w:szCs w:val="22"/>
        </w:rPr>
        <w:t xml:space="preserve">(tj. </w:t>
      </w:r>
      <w:hyperlink r:id="rId11" w:history="1">
        <w:r w:rsidR="00040371" w:rsidRPr="00040371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Dz.U. 2016 poz. 922</w:t>
        </w:r>
      </w:hyperlink>
      <w:r w:rsidR="00040371" w:rsidRPr="00040371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</w:rPr>
        <w:t>)</w:t>
      </w:r>
    </w:p>
    <w:p w14:paraId="55DC309D" w14:textId="5841EF43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Ustawy z dnia 23 lipca 2003 roku o ochronie zabytków i opiece nad zabytkami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br/>
      </w:r>
      <w:r w:rsidR="00040371" w:rsidRPr="00040371">
        <w:rPr>
          <w:rFonts w:asciiTheme="minorHAnsi" w:eastAsia="Times New Roman" w:hAnsiTheme="minorHAnsi" w:cs="Times New Roman"/>
          <w:sz w:val="22"/>
          <w:szCs w:val="22"/>
        </w:rPr>
        <w:t xml:space="preserve">(tj. </w:t>
      </w:r>
      <w:hyperlink r:id="rId12" w:history="1">
        <w:r w:rsidR="00040371" w:rsidRPr="00040371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Dz.U. 2017 poz. 2187</w:t>
        </w:r>
      </w:hyperlink>
      <w:r w:rsidR="00040371" w:rsidRPr="00040371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7B41E973" w14:textId="77777777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Rozporządzenia Ministra Kultury i Dziedzictwa Narodowego  z dnia 02 września 2014 roku w sprawie zabezpieczenia zbiorów w muzeach przed pożarami, kradzieżami i innymi niebezpieczeństwami grożącymi zniszczeniem lub utratą (Dz. U. z 2014 r. poz. 1240);</w:t>
      </w:r>
    </w:p>
    <w:p w14:paraId="2AA5C8A1" w14:textId="77777777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Rozporządzenia Ministra Kultury z dnia 25 sierpnia 2004 roku w sprawie organizacji i sposobu ochrony zabytków na wypadek konfliktu zbrojnego i sytuacji kryzysowych (Dz. U. z 2004 r. Nr 212 poz. 2153);</w:t>
      </w:r>
    </w:p>
    <w:p w14:paraId="350E990A" w14:textId="7B28173A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Ustawy z dnia 5 sierpnia 2010 r. o ochronie informacji niejawnych </w:t>
      </w:r>
      <w:r w:rsidR="00040371" w:rsidRPr="0004037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(</w:t>
      </w:r>
      <w:hyperlink r:id="rId13" w:history="1">
        <w:r w:rsidR="00040371" w:rsidRPr="00040371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Dz.U. 2018 poz. 412</w:t>
        </w:r>
      </w:hyperlink>
      <w:r w:rsidR="00040371" w:rsidRPr="00040371">
        <w:rPr>
          <w:rFonts w:asciiTheme="minorHAnsi" w:eastAsia="Times New Roman" w:hAnsiTheme="minorHAnsi" w:cs="Times New Roman"/>
          <w:sz w:val="22"/>
          <w:szCs w:val="22"/>
        </w:rPr>
        <w:t>).</w:t>
      </w:r>
    </w:p>
    <w:p w14:paraId="0ABD59BA" w14:textId="3EC2DE5D" w:rsidR="00033A2D" w:rsidRPr="00033A2D" w:rsidRDefault="00033A2D" w:rsidP="00033A2D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strike/>
          <w:color w:val="000000" w:themeColor="text1"/>
          <w:sz w:val="22"/>
          <w:szCs w:val="22"/>
        </w:rPr>
      </w:pPr>
      <w:r w:rsidRPr="00033A2D">
        <w:rPr>
          <w:rFonts w:asciiTheme="minorHAnsi" w:hAnsiTheme="minorHAnsi" w:cs="Times New Roman"/>
          <w:strike/>
          <w:color w:val="000000" w:themeColor="text1"/>
          <w:sz w:val="22"/>
          <w:szCs w:val="22"/>
        </w:rPr>
        <w:t>Podjęcie czynności związanych z realizacją zadania stanowiącego przedmiot zamówienia warunkowane będzie uprzednim wypełnieniem przez Wykonawcę formalności, mających na celu zapewnienia bezpieczeństwa i ochronę danych, poprzez uzyskanie dokumentu wydanego przez Administratora Bezpieczeństwa Informacji Muzeum Archeologicznego i Etnograficznego w Łodzi - stanowiącego uprawnienie do powyższego.</w:t>
      </w:r>
    </w:p>
    <w:p w14:paraId="22BABA63" w14:textId="444EB461" w:rsidR="00DA6284" w:rsidRPr="00040371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Pracownicy Wykonawcy, którzy zostaną oddelegowani do ochrony obiektu (od dnia </w:t>
      </w:r>
      <w:r w:rsidR="00040371">
        <w:rPr>
          <w:rFonts w:asciiTheme="minorHAnsi" w:hAnsiTheme="minorHAnsi" w:cs="Times New Roman"/>
          <w:color w:val="000000" w:themeColor="text1"/>
          <w:sz w:val="22"/>
          <w:szCs w:val="22"/>
        </w:rPr>
        <w:t>01.07.2018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r.) muszą posiadać wpis na listę kwalifikowanych pracowników ochrony fizycznej, być jednolicie umundurowani w sposób umożliwiający ich identyfikację oraz identyfikację przedmiotu zatrudniającego. Posiadać w widocznym miejscu czytelne identyfikatory.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Pracownicy ochrony pełniący służbę na posterunkach winni być wyposażeni w broń palną w postaci pistoletów  (posterunki stacjonarne i posterunek obchodowy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) oraz środki przymusu bezpośredniego. Wszyscy pracownicy ochrony powinni być wyposażeni w środki łączności umożliwiające utrzymanie łączności między sobą i siedzibą Wykonawcy, a także upoważnioną osobą ze strony Zamawiającego.</w:t>
      </w:r>
    </w:p>
    <w:p w14:paraId="708D2E18" w14:textId="4FF1DAC6" w:rsidR="00DA6284" w:rsidRPr="00040371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Imienny wykaz osób wyznaczonych do pełnienia służby w budynkach muzeum Wykonawca przedstawi </w:t>
      </w:r>
      <w:r w:rsidR="00D93E74"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najpóźniej w dniu podpisania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umowy. Zamawiający wymaga, aby przed rozpoczęciem pełnienia obowiązków osoby te zostały zapoznane z zasadami pełnienia służby i obsługą urządzeń technicznych zabezpieczających obiekt muzeum. Zmiana osób wyznaczonych do realizacji usługi ochrony może następować sporadycznie w przypadkach losowych i o zmianach tych Zamawiający będzie informowany niezwłocznie w formie pisemnej.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Na dopuszczenie pracownika do wykonywania zadań Zamawiający musi wyrazić zgodę.</w:t>
      </w:r>
    </w:p>
    <w:p w14:paraId="732E4F85" w14:textId="77777777" w:rsidR="00DA6284" w:rsidRPr="00040371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wyznaczy szefa ochrony (z podaniem Zamawiającemu numeru telefonu osoby koordynującej) zobowiązanego do przeprowadzenia kontroli posterunków,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 xml:space="preserve">co najmniej razy na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lastRenderedPageBreak/>
        <w:t>tydzień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Fakt kontroli musi być poświadczony stosownym w swej treści wpisem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 „Dzienniku Zmiany” prowadzonej przez pracowników ochrony.</w:t>
      </w:r>
    </w:p>
    <w:p w14:paraId="52AD8472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Zatrudnieni przez Wykonawcę pracownicy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realizujący przedmiot zamówienia muszą bezwzględnie przestrzegać przepisów bhp, ppoż., higieniczno – sanitarnych oraz porządkowych, które obowiązują na chronionym obiekcie Muzeum.</w:t>
      </w:r>
    </w:p>
    <w:p w14:paraId="65BEEF3D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Wykonawca, który będzie wykonywał przedmiot zamówienia musi posiadać decyzję odpowiednich władz administracyjnych zezwalających na prowadzenie działalności gospodarczej w zakresie przedmiotu zamówienia, tj. koncesję na prowadzenie działalności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 zakresie:</w:t>
      </w:r>
    </w:p>
    <w:p w14:paraId="68ECF197" w14:textId="77777777" w:rsidR="00DA6284" w:rsidRPr="002A51DA" w:rsidRDefault="00DA6284" w:rsidP="00DA6284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>bezpośredniej ochrony fizycznej stałej;</w:t>
      </w:r>
    </w:p>
    <w:p w14:paraId="64FD266A" w14:textId="77777777" w:rsidR="00DA6284" w:rsidRPr="002A51DA" w:rsidRDefault="00DA6284" w:rsidP="00DA6284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>bezpośredniej ochrony fizycznej doraźnej w postaci monitorowania sygnałów alarmowych;</w:t>
      </w:r>
    </w:p>
    <w:p w14:paraId="5EB79450" w14:textId="77777777" w:rsidR="00DA6284" w:rsidRPr="002A51DA" w:rsidRDefault="00DA6284" w:rsidP="00DA6284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>doraźnej ochrony w postaci Grupy Interwencyjnej;</w:t>
      </w:r>
    </w:p>
    <w:p w14:paraId="43C198CE" w14:textId="77777777" w:rsidR="00DA6284" w:rsidRPr="002A51DA" w:rsidRDefault="00DA6284" w:rsidP="00DA6284">
      <w:pPr>
        <w:pStyle w:val="Akapitzlist"/>
        <w:tabs>
          <w:tab w:val="left" w:pos="671"/>
          <w:tab w:val="left" w:pos="1134"/>
        </w:tabs>
        <w:spacing w:after="0" w:line="360" w:lineRule="auto"/>
        <w:ind w:left="567" w:right="86" w:hanging="567"/>
        <w:jc w:val="both"/>
        <w:rPr>
          <w:rFonts w:cs="Times New Roman"/>
          <w:color w:val="000000" w:themeColor="text1"/>
        </w:rPr>
      </w:pPr>
      <w:r w:rsidRPr="002A51DA">
        <w:rPr>
          <w:rFonts w:eastAsia="Times New Roman" w:cs="Times New Roman"/>
          <w:color w:val="000000" w:themeColor="text1"/>
        </w:rPr>
        <w:t>wydaną na podstawie aktualnie obowiązujących w Polsce przepisów prawa.</w:t>
      </w:r>
    </w:p>
    <w:p w14:paraId="750FE535" w14:textId="0E9E39F1" w:rsidR="00DA6284" w:rsidRPr="002A51DA" w:rsidRDefault="00DA6284" w:rsidP="00DA6284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 xml:space="preserve">Wykonawca zobowiązany jest do wykonania </w:t>
      </w:r>
      <w:r w:rsidR="00D93E74" w:rsidRPr="002A51DA">
        <w:rPr>
          <w:rFonts w:cs="Times New Roman"/>
          <w:color w:val="000000" w:themeColor="text1"/>
        </w:rPr>
        <w:t>kluczowych części zamówienia</w:t>
      </w:r>
      <w:r w:rsidRPr="002A51DA">
        <w:rPr>
          <w:rFonts w:cs="Times New Roman"/>
          <w:color w:val="000000" w:themeColor="text1"/>
        </w:rPr>
        <w:t xml:space="preserve"> objętych niniejszym zamówieniem własnymi środkami oraz własnym sprzętem.</w:t>
      </w:r>
    </w:p>
    <w:p w14:paraId="7DD9224E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Wykonawca odpowiada za działania, uchybienia i zaniechania pracowników ochrony, realizujących usługę, jak i za własne działania i zaniechania.</w:t>
      </w:r>
    </w:p>
    <w:p w14:paraId="0E05F483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Wykonawca ponosi odpowiedzialność za szkody powstałe z przyczyn leżących po stronie Wykonawcy w ochranianym mieniu w obiektach wskazanych w pkt 1 w szczególności szkody powstałe w skutek: włamania, kradzieży z włamaniem, dewastacji.</w:t>
      </w:r>
    </w:p>
    <w:p w14:paraId="158207E8" w14:textId="0BDF7C12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Wykonawca zobowiązuje się do bezzwłocznego powiadomienia Zamawiającego, a także, jeśli jest to konieczne, właściwy organ ścigania bądź służy ratownicze. Zobowiązuje się również do zabezpieczenia miejsca zdarzenia i podjęcia działań zapobiegających powiększeniu rozmiarów szkody. W przypadku powstan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ia szkody w ochranianym mieniu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z przyczyn leżących po stronie Wykonawcy, Wykonawca na rzecz Zamawiającego zobowiązany jest do wypłaty odszkodowania or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az pokrycia kosztów związanych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 usunięciem szkody. Odpowiedzialność wykonawcy z tytułu wyrządzonej szkody w mieniu stanowiącym własność Zamawiającego oceniana będzie na zasadach określonych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 przepisach kodeksu cywilnego.</w:t>
      </w:r>
    </w:p>
    <w:p w14:paraId="69864E29" w14:textId="77777777" w:rsidR="00242E17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iCs/>
          <w:color w:val="000000" w:themeColor="text1"/>
          <w:sz w:val="22"/>
          <w:szCs w:val="22"/>
        </w:rPr>
        <w:t xml:space="preserve">Wykonawca musi </w:t>
      </w:r>
      <w:r w:rsidR="001673AF" w:rsidRPr="002A51DA">
        <w:rPr>
          <w:rFonts w:asciiTheme="minorHAnsi" w:hAnsiTheme="minorHAnsi" w:cs="Times New Roman"/>
          <w:iCs/>
          <w:color w:val="000000" w:themeColor="text1"/>
          <w:sz w:val="22"/>
          <w:szCs w:val="22"/>
        </w:rPr>
        <w:t>wykazać,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że posiada ubezpieczenie od odpowiedzialności cywilnej</w:t>
      </w:r>
      <w:r w:rsidR="00242E17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              (deliktowej i kontraktowej)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zakresie prowadzonej działalności gospodarczej zgodnej </w:t>
      </w:r>
      <w:r w:rsidR="00242E17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                      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z przedmiotem zamówienia na sumę min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250 000,00 zł ( słownie: dwieście pięćdziesiąt tysięcy złotych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)</w:t>
      </w:r>
      <w:r w:rsidR="00242E17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14:paraId="20E78E93" w14:textId="60715E2C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przypadku wygaśnięcia 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ubezpieczenia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trakcie obowiązywania umowy Wykonawca zobowiązany jest do dostarczenia 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jego wznowienia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na kwotę nie niższą niż podaną w opisie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przedmiotu zamówienia.</w:t>
      </w:r>
    </w:p>
    <w:p w14:paraId="5DAD0FA3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Zamawiający dysponuje </w:t>
      </w:r>
      <w:r w:rsidRPr="002A51DA">
        <w:rPr>
          <w:rFonts w:asciiTheme="minorHAnsi" w:hAnsiTheme="minorHAnsi"/>
          <w:color w:val="000000" w:themeColor="text1"/>
          <w:sz w:val="22"/>
          <w:szCs w:val="22"/>
        </w:rPr>
        <w:t xml:space="preserve">szafą (sejfem) do przechowywania broni i amunicji, typ SGBI wyposażoną w zamek wysokiego bezpieczeństwa klasy C wg PN-EN 1300:2006, którą Zamawiający </w:t>
      </w:r>
      <w:r w:rsidRPr="002A51DA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może wynająć </w:t>
      </w:r>
      <w:r w:rsidRPr="002A51DA">
        <w:rPr>
          <w:rFonts w:asciiTheme="minorHAnsi" w:hAnsiTheme="minorHAnsi"/>
          <w:color w:val="000000" w:themeColor="text1"/>
          <w:sz w:val="22"/>
          <w:szCs w:val="22"/>
        </w:rPr>
        <w:t>odpłatnie na czas realizacji zamówienia. Szafa posiada certyfikat zgodności nr P41/435/2012(5030).</w:t>
      </w:r>
    </w:p>
    <w:p w14:paraId="533DC54B" w14:textId="77777777" w:rsidR="00DA6284" w:rsidRPr="002A51DA" w:rsidRDefault="00DA6284" w:rsidP="00DA6284">
      <w:pPr>
        <w:numPr>
          <w:ilvl w:val="0"/>
          <w:numId w:val="2"/>
        </w:numPr>
        <w:tabs>
          <w:tab w:val="left" w:pos="284"/>
        </w:tabs>
        <w:spacing w:line="360" w:lineRule="auto"/>
        <w:ind w:right="8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przedstawi oświadczenie, że pracownicy ochrony odbyli szkolenie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 xml:space="preserve">z zakresu BHP zgodnie z Rozporządzeniem Ministra Gospodarki i Pracy z dnia 27 lipca 2004 r. (Dz. U. z 2004r. Nr 180 poz. 1860, z późn. zm.) </w:t>
      </w:r>
    </w:p>
    <w:p w14:paraId="03C6A95D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75C0376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FFDCC4A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69307A0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1986FAD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000FE90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132B56E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166EBA5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46AD2A3" w14:textId="77777777" w:rsidR="007A06ED" w:rsidRPr="002A51DA" w:rsidRDefault="00DF2344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7A06ED" w:rsidRPr="002A51D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9E39B" w14:textId="77777777" w:rsidR="00DF2344" w:rsidRDefault="00DF2344" w:rsidP="008862D5">
      <w:r>
        <w:separator/>
      </w:r>
    </w:p>
  </w:endnote>
  <w:endnote w:type="continuationSeparator" w:id="0">
    <w:p w14:paraId="131E811E" w14:textId="77777777" w:rsidR="00DF2344" w:rsidRDefault="00DF2344" w:rsidP="0088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411451"/>
      <w:docPartObj>
        <w:docPartGallery w:val="Page Numbers (Bottom of Page)"/>
        <w:docPartUnique/>
      </w:docPartObj>
    </w:sdtPr>
    <w:sdtEndPr/>
    <w:sdtContent>
      <w:p w14:paraId="6C098F9B" w14:textId="77777777" w:rsidR="008862D5" w:rsidRDefault="008862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2B9">
          <w:rPr>
            <w:noProof/>
          </w:rPr>
          <w:t>2</w:t>
        </w:r>
        <w:r>
          <w:fldChar w:fldCharType="end"/>
        </w:r>
      </w:p>
    </w:sdtContent>
  </w:sdt>
  <w:p w14:paraId="45D717B5" w14:textId="77777777" w:rsidR="008862D5" w:rsidRDefault="00886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4E27C" w14:textId="77777777" w:rsidR="00DF2344" w:rsidRDefault="00DF2344" w:rsidP="008862D5">
      <w:r>
        <w:separator/>
      </w:r>
    </w:p>
  </w:footnote>
  <w:footnote w:type="continuationSeparator" w:id="0">
    <w:p w14:paraId="1B24A4AE" w14:textId="77777777" w:rsidR="00DF2344" w:rsidRDefault="00DF2344" w:rsidP="0088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428"/>
    <w:multiLevelType w:val="hybridMultilevel"/>
    <w:tmpl w:val="FC12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66E"/>
    <w:multiLevelType w:val="hybridMultilevel"/>
    <w:tmpl w:val="D57A6A9C"/>
    <w:lvl w:ilvl="0" w:tplc="42041E22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402AF"/>
    <w:multiLevelType w:val="hybridMultilevel"/>
    <w:tmpl w:val="3402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72EF"/>
    <w:multiLevelType w:val="multilevel"/>
    <w:tmpl w:val="39D4CB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916AD3"/>
    <w:multiLevelType w:val="multilevel"/>
    <w:tmpl w:val="E00A784C"/>
    <w:lvl w:ilvl="0">
      <w:start w:val="1"/>
      <w:numFmt w:val="lowerLetter"/>
      <w:lvlText w:val="%1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8A69D2"/>
    <w:multiLevelType w:val="multilevel"/>
    <w:tmpl w:val="052CD4D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24DF3"/>
    <w:multiLevelType w:val="multilevel"/>
    <w:tmpl w:val="6D1E9D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F6552"/>
    <w:multiLevelType w:val="hybridMultilevel"/>
    <w:tmpl w:val="7AC689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F7"/>
    <w:rsid w:val="00020769"/>
    <w:rsid w:val="00033A2D"/>
    <w:rsid w:val="00040371"/>
    <w:rsid w:val="00074CC4"/>
    <w:rsid w:val="000A2AD3"/>
    <w:rsid w:val="001673AF"/>
    <w:rsid w:val="001B6DD1"/>
    <w:rsid w:val="001F061B"/>
    <w:rsid w:val="00242E17"/>
    <w:rsid w:val="00294B5F"/>
    <w:rsid w:val="002A51DA"/>
    <w:rsid w:val="002D29E3"/>
    <w:rsid w:val="003076C1"/>
    <w:rsid w:val="003246FB"/>
    <w:rsid w:val="003939B5"/>
    <w:rsid w:val="004A332A"/>
    <w:rsid w:val="004C134A"/>
    <w:rsid w:val="00510CF7"/>
    <w:rsid w:val="005847A5"/>
    <w:rsid w:val="005A478D"/>
    <w:rsid w:val="005C15C2"/>
    <w:rsid w:val="006678DE"/>
    <w:rsid w:val="006B6EAE"/>
    <w:rsid w:val="006D34E6"/>
    <w:rsid w:val="006E0613"/>
    <w:rsid w:val="007102B9"/>
    <w:rsid w:val="00745890"/>
    <w:rsid w:val="00783641"/>
    <w:rsid w:val="00820B68"/>
    <w:rsid w:val="008862D5"/>
    <w:rsid w:val="008F1205"/>
    <w:rsid w:val="0094564F"/>
    <w:rsid w:val="00984044"/>
    <w:rsid w:val="009B36BD"/>
    <w:rsid w:val="00A21E85"/>
    <w:rsid w:val="00A55090"/>
    <w:rsid w:val="00AD31FF"/>
    <w:rsid w:val="00BA2164"/>
    <w:rsid w:val="00BE6DC0"/>
    <w:rsid w:val="00CE140E"/>
    <w:rsid w:val="00D76D99"/>
    <w:rsid w:val="00D93E74"/>
    <w:rsid w:val="00DA6284"/>
    <w:rsid w:val="00DF0530"/>
    <w:rsid w:val="00DF2344"/>
    <w:rsid w:val="00E306A2"/>
    <w:rsid w:val="00E31423"/>
    <w:rsid w:val="00E418EB"/>
    <w:rsid w:val="00E6013F"/>
    <w:rsid w:val="00E65A0B"/>
    <w:rsid w:val="00E807FB"/>
    <w:rsid w:val="00E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6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DA62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A6284"/>
    <w:pPr>
      <w:shd w:val="clear" w:color="auto" w:fill="FFFFFF"/>
      <w:spacing w:before="300" w:line="312" w:lineRule="exact"/>
      <w:ind w:hanging="84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DA628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3">
    <w:name w:val="Tekst treści (3)"/>
    <w:basedOn w:val="Domylnaczcionkaakapitu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paragraph" w:customStyle="1" w:styleId="Standard">
    <w:name w:val="Standard"/>
    <w:rsid w:val="00DA6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3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3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30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D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D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0371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393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6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DA62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A6284"/>
    <w:pPr>
      <w:shd w:val="clear" w:color="auto" w:fill="FFFFFF"/>
      <w:spacing w:before="300" w:line="312" w:lineRule="exact"/>
      <w:ind w:hanging="84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DA628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3">
    <w:name w:val="Tekst treści (3)"/>
    <w:basedOn w:val="Domylnaczcionkaakapitu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paragraph" w:customStyle="1" w:styleId="Standard">
    <w:name w:val="Standard"/>
    <w:rsid w:val="00DA6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3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3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30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D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D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0371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39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wo.sejm.gov.pl/isap.nsf/DocDetails.xsp?id=WDU2018000041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wo.sejm.gov.pl/isap.nsf/DocDetails.xsp?id=WDU201700021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600009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800006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800006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1278-EAA4-494D-B71F-17F2E72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2</cp:revision>
  <cp:lastPrinted>2017-06-13T10:47:00Z</cp:lastPrinted>
  <dcterms:created xsi:type="dcterms:W3CDTF">2018-05-22T08:35:00Z</dcterms:created>
  <dcterms:modified xsi:type="dcterms:W3CDTF">2018-05-22T08:35:00Z</dcterms:modified>
</cp:coreProperties>
</file>